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06" w:rsidRPr="009B4AA5" w:rsidRDefault="00273720" w:rsidP="00F6664E">
      <w:pPr>
        <w:jc w:val="right"/>
        <w:rPr>
          <w:sz w:val="20"/>
          <w:szCs w:val="20"/>
        </w:rPr>
      </w:pPr>
      <w:r w:rsidRPr="009B4AA5">
        <w:rPr>
          <w:sz w:val="20"/>
          <w:szCs w:val="20"/>
        </w:rPr>
        <w:t xml:space="preserve">Kraków </w:t>
      </w:r>
      <w:r w:rsidR="005018A6">
        <w:rPr>
          <w:sz w:val="20"/>
          <w:szCs w:val="20"/>
        </w:rPr>
        <w:t>20</w:t>
      </w:r>
      <w:r w:rsidR="0063144C">
        <w:rPr>
          <w:sz w:val="20"/>
          <w:szCs w:val="20"/>
        </w:rPr>
        <w:t>.</w:t>
      </w:r>
      <w:r w:rsidR="005018A6">
        <w:rPr>
          <w:sz w:val="20"/>
          <w:szCs w:val="20"/>
        </w:rPr>
        <w:t>01</w:t>
      </w:r>
      <w:r w:rsidR="0063144C">
        <w:rPr>
          <w:sz w:val="20"/>
          <w:szCs w:val="20"/>
        </w:rPr>
        <w:t>.</w:t>
      </w:r>
      <w:r w:rsidR="00C03706" w:rsidRPr="009B4AA5">
        <w:rPr>
          <w:sz w:val="20"/>
          <w:szCs w:val="20"/>
        </w:rPr>
        <w:t>201</w:t>
      </w:r>
      <w:r w:rsidR="00600428">
        <w:rPr>
          <w:sz w:val="20"/>
          <w:szCs w:val="20"/>
        </w:rPr>
        <w:t>6</w:t>
      </w:r>
      <w:r w:rsidR="00C03706" w:rsidRPr="009B4AA5">
        <w:rPr>
          <w:sz w:val="20"/>
          <w:szCs w:val="20"/>
        </w:rPr>
        <w:t xml:space="preserve"> r.</w:t>
      </w:r>
    </w:p>
    <w:p w:rsidR="006A0C2F" w:rsidRPr="006A0C2F" w:rsidRDefault="006A0C2F" w:rsidP="00F6664E">
      <w:pPr>
        <w:rPr>
          <w:rFonts w:cs="Arial"/>
        </w:rPr>
      </w:pPr>
      <w:r w:rsidRPr="006A0C2F">
        <w:rPr>
          <w:rFonts w:cs="Arial"/>
        </w:rPr>
        <w:t>Informacja prasowa</w:t>
      </w:r>
    </w:p>
    <w:p w:rsidR="00ED142A" w:rsidRDefault="003E33EC" w:rsidP="00F6664E">
      <w:pPr>
        <w:jc w:val="both"/>
        <w:rPr>
          <w:b/>
          <w:bCs/>
          <w:sz w:val="28"/>
          <w:szCs w:val="28"/>
        </w:rPr>
      </w:pPr>
      <w:r>
        <w:rPr>
          <w:b/>
          <w:bCs/>
          <w:sz w:val="28"/>
          <w:szCs w:val="28"/>
        </w:rPr>
        <w:t>BIK S.A.</w:t>
      </w:r>
      <w:r w:rsidR="005F2271">
        <w:rPr>
          <w:b/>
          <w:bCs/>
          <w:sz w:val="28"/>
          <w:szCs w:val="28"/>
        </w:rPr>
        <w:t xml:space="preserve"> </w:t>
      </w:r>
      <w:r w:rsidR="000D1889">
        <w:rPr>
          <w:b/>
          <w:bCs/>
          <w:sz w:val="28"/>
          <w:szCs w:val="28"/>
        </w:rPr>
        <w:t>zmienia terminy</w:t>
      </w:r>
      <w:r w:rsidR="00D45257">
        <w:rPr>
          <w:b/>
          <w:bCs/>
          <w:sz w:val="28"/>
          <w:szCs w:val="28"/>
        </w:rPr>
        <w:t xml:space="preserve"> Ofert</w:t>
      </w:r>
      <w:r w:rsidR="000D1889">
        <w:rPr>
          <w:b/>
          <w:bCs/>
          <w:sz w:val="28"/>
          <w:szCs w:val="28"/>
        </w:rPr>
        <w:t>y</w:t>
      </w:r>
      <w:r w:rsidR="00D45257">
        <w:rPr>
          <w:b/>
          <w:bCs/>
          <w:sz w:val="28"/>
          <w:szCs w:val="28"/>
        </w:rPr>
        <w:t xml:space="preserve"> Publiczn</w:t>
      </w:r>
      <w:r w:rsidR="000D1889">
        <w:rPr>
          <w:b/>
          <w:bCs/>
          <w:sz w:val="28"/>
          <w:szCs w:val="28"/>
        </w:rPr>
        <w:t>ej</w:t>
      </w:r>
    </w:p>
    <w:p w:rsidR="003E33EC" w:rsidRPr="0032614F" w:rsidRDefault="00A43620" w:rsidP="00F6664E">
      <w:pPr>
        <w:pStyle w:val="Tekstpodstawowy"/>
        <w:spacing w:after="200"/>
        <w:jc w:val="both"/>
        <w:rPr>
          <w:b/>
          <w:sz w:val="24"/>
          <w:szCs w:val="24"/>
        </w:rPr>
      </w:pPr>
      <w:r>
        <w:rPr>
          <w:b/>
          <w:sz w:val="24"/>
          <w:szCs w:val="24"/>
        </w:rPr>
        <w:t>Biuro</w:t>
      </w:r>
      <w:r w:rsidR="003E33EC" w:rsidRPr="0032614F">
        <w:rPr>
          <w:b/>
          <w:sz w:val="24"/>
          <w:szCs w:val="24"/>
        </w:rPr>
        <w:t xml:space="preserve"> Inwestycji Kapitałowych S.A. </w:t>
      </w:r>
      <w:r w:rsidR="00D45257">
        <w:rPr>
          <w:b/>
          <w:sz w:val="24"/>
          <w:szCs w:val="24"/>
        </w:rPr>
        <w:t xml:space="preserve">podjęło decyzję dotyczącą </w:t>
      </w:r>
      <w:r w:rsidR="000D1889">
        <w:rPr>
          <w:b/>
          <w:sz w:val="24"/>
          <w:szCs w:val="24"/>
        </w:rPr>
        <w:t>zmiany terminów</w:t>
      </w:r>
      <w:r w:rsidR="00D45257">
        <w:rPr>
          <w:b/>
          <w:sz w:val="24"/>
          <w:szCs w:val="24"/>
        </w:rPr>
        <w:t xml:space="preserve"> </w:t>
      </w:r>
      <w:r w:rsidR="00820075">
        <w:rPr>
          <w:b/>
          <w:sz w:val="24"/>
          <w:szCs w:val="24"/>
        </w:rPr>
        <w:t>O</w:t>
      </w:r>
      <w:r w:rsidR="00D45257">
        <w:rPr>
          <w:b/>
          <w:sz w:val="24"/>
          <w:szCs w:val="24"/>
        </w:rPr>
        <w:t xml:space="preserve">ferty </w:t>
      </w:r>
      <w:r w:rsidR="00820075">
        <w:rPr>
          <w:b/>
          <w:sz w:val="24"/>
          <w:szCs w:val="24"/>
        </w:rPr>
        <w:t>P</w:t>
      </w:r>
      <w:r w:rsidR="00D45257">
        <w:rPr>
          <w:b/>
          <w:sz w:val="24"/>
          <w:szCs w:val="24"/>
        </w:rPr>
        <w:t>ublicznej</w:t>
      </w:r>
      <w:r w:rsidR="000D1889">
        <w:rPr>
          <w:b/>
          <w:sz w:val="24"/>
          <w:szCs w:val="24"/>
        </w:rPr>
        <w:t>,</w:t>
      </w:r>
      <w:r w:rsidR="00D45257">
        <w:rPr>
          <w:b/>
          <w:sz w:val="24"/>
          <w:szCs w:val="24"/>
        </w:rPr>
        <w:t xml:space="preserve"> ze względu na niesprzyjające warunki rynkowe. Now</w:t>
      </w:r>
      <w:r w:rsidR="000D1889">
        <w:rPr>
          <w:b/>
          <w:sz w:val="24"/>
          <w:szCs w:val="24"/>
        </w:rPr>
        <w:t>y</w:t>
      </w:r>
      <w:r w:rsidR="00D45257">
        <w:rPr>
          <w:b/>
          <w:sz w:val="24"/>
          <w:szCs w:val="24"/>
        </w:rPr>
        <w:t xml:space="preserve"> </w:t>
      </w:r>
      <w:r w:rsidR="000D1889">
        <w:rPr>
          <w:b/>
          <w:sz w:val="24"/>
          <w:szCs w:val="24"/>
        </w:rPr>
        <w:t>harmonogram</w:t>
      </w:r>
      <w:r w:rsidR="00D45257">
        <w:rPr>
          <w:b/>
          <w:sz w:val="24"/>
          <w:szCs w:val="24"/>
        </w:rPr>
        <w:t xml:space="preserve"> IPO zostan</w:t>
      </w:r>
      <w:r w:rsidR="000D1889">
        <w:rPr>
          <w:b/>
          <w:sz w:val="24"/>
          <w:szCs w:val="24"/>
        </w:rPr>
        <w:t>ie</w:t>
      </w:r>
      <w:r w:rsidR="00D45257">
        <w:rPr>
          <w:b/>
          <w:sz w:val="24"/>
          <w:szCs w:val="24"/>
        </w:rPr>
        <w:t xml:space="preserve"> przedstawion</w:t>
      </w:r>
      <w:r w:rsidR="000D1889">
        <w:rPr>
          <w:b/>
          <w:sz w:val="24"/>
          <w:szCs w:val="24"/>
        </w:rPr>
        <w:t>y</w:t>
      </w:r>
      <w:r w:rsidR="00D45257">
        <w:rPr>
          <w:b/>
          <w:sz w:val="24"/>
          <w:szCs w:val="24"/>
        </w:rPr>
        <w:t xml:space="preserve"> w późniejszym terminie. </w:t>
      </w:r>
      <w:r w:rsidR="00452493">
        <w:rPr>
          <w:b/>
          <w:sz w:val="24"/>
          <w:szCs w:val="24"/>
        </w:rPr>
        <w:t>Zarząd dewelopera podtrzymuje realizację wszystkich planów inwestycyjnych.</w:t>
      </w:r>
    </w:p>
    <w:p w:rsidR="00245CFF" w:rsidRDefault="00820075" w:rsidP="00F6664E">
      <w:pPr>
        <w:jc w:val="both"/>
        <w:rPr>
          <w:rFonts w:ascii="Calibri" w:hAnsi="Calibri" w:cs="Calibri"/>
        </w:rPr>
      </w:pPr>
      <w:r>
        <w:rPr>
          <w:rFonts w:ascii="Calibri" w:hAnsi="Calibri" w:cs="Calibri"/>
        </w:rPr>
        <w:t>Biuro Inwestycji Kapitałowych S.A. opublikowało komunikat aktualizacyjny do prospektu emisyjnego, zatwierdzonego przez K</w:t>
      </w:r>
      <w:r w:rsidR="00E57DE1">
        <w:rPr>
          <w:rFonts w:ascii="Calibri" w:hAnsi="Calibri" w:cs="Calibri"/>
        </w:rPr>
        <w:t xml:space="preserve">omisję </w:t>
      </w:r>
      <w:r>
        <w:rPr>
          <w:rFonts w:ascii="Calibri" w:hAnsi="Calibri" w:cs="Calibri"/>
        </w:rPr>
        <w:t>N</w:t>
      </w:r>
      <w:r w:rsidR="00E57DE1">
        <w:rPr>
          <w:rFonts w:ascii="Calibri" w:hAnsi="Calibri" w:cs="Calibri"/>
        </w:rPr>
        <w:t xml:space="preserve">adzoru </w:t>
      </w:r>
      <w:r>
        <w:rPr>
          <w:rFonts w:ascii="Calibri" w:hAnsi="Calibri" w:cs="Calibri"/>
        </w:rPr>
        <w:t>F</w:t>
      </w:r>
      <w:r w:rsidR="00E57DE1">
        <w:rPr>
          <w:rFonts w:ascii="Calibri" w:hAnsi="Calibri" w:cs="Calibri"/>
        </w:rPr>
        <w:t>inansowego</w:t>
      </w:r>
      <w:r>
        <w:rPr>
          <w:rFonts w:ascii="Calibri" w:hAnsi="Calibri" w:cs="Calibri"/>
        </w:rPr>
        <w:t xml:space="preserve"> w dniu 8 grudnia 2015 r., dotyczący </w:t>
      </w:r>
      <w:r w:rsidR="000D1889">
        <w:rPr>
          <w:rFonts w:ascii="Calibri" w:hAnsi="Calibri"/>
        </w:rPr>
        <w:t>zmiany terminów</w:t>
      </w:r>
      <w:r w:rsidR="00E57DE1" w:rsidRPr="00E84103">
        <w:rPr>
          <w:rFonts w:ascii="Calibri" w:hAnsi="Calibri"/>
        </w:rPr>
        <w:t xml:space="preserve"> Publicznej Oferty Akcji</w:t>
      </w:r>
      <w:r>
        <w:rPr>
          <w:rFonts w:ascii="Calibri" w:hAnsi="Calibri" w:cs="Calibri"/>
        </w:rPr>
        <w:t xml:space="preserve">. </w:t>
      </w:r>
      <w:r w:rsidR="00E57DE1">
        <w:rPr>
          <w:rFonts w:ascii="Calibri" w:hAnsi="Calibri" w:cs="Calibri"/>
        </w:rPr>
        <w:t xml:space="preserve">Decyzja w tym zakresie została podjęta ze względu na </w:t>
      </w:r>
      <w:r w:rsidR="00E57DE1" w:rsidRPr="00E84103">
        <w:rPr>
          <w:rFonts w:ascii="Calibri" w:hAnsi="Calibri"/>
        </w:rPr>
        <w:t>niesprzyjające warunki rynkowe.</w:t>
      </w:r>
      <w:r w:rsidR="00E57DE1">
        <w:rPr>
          <w:rFonts w:ascii="Calibri" w:hAnsi="Calibri"/>
        </w:rPr>
        <w:t xml:space="preserve"> Now</w:t>
      </w:r>
      <w:r w:rsidR="000D1889">
        <w:rPr>
          <w:rFonts w:ascii="Calibri" w:hAnsi="Calibri"/>
        </w:rPr>
        <w:t>y</w:t>
      </w:r>
      <w:r w:rsidR="00E57DE1">
        <w:rPr>
          <w:rFonts w:ascii="Calibri" w:hAnsi="Calibri"/>
        </w:rPr>
        <w:t xml:space="preserve"> </w:t>
      </w:r>
      <w:r w:rsidR="000D1889">
        <w:rPr>
          <w:rFonts w:ascii="Calibri" w:hAnsi="Calibri"/>
        </w:rPr>
        <w:t>harmonogram</w:t>
      </w:r>
      <w:r w:rsidR="00E57DE1">
        <w:rPr>
          <w:rFonts w:ascii="Calibri" w:hAnsi="Calibri"/>
        </w:rPr>
        <w:t xml:space="preserve"> IPO zostan</w:t>
      </w:r>
      <w:r w:rsidR="000D1889">
        <w:rPr>
          <w:rFonts w:ascii="Calibri" w:hAnsi="Calibri"/>
        </w:rPr>
        <w:t>ie</w:t>
      </w:r>
      <w:r w:rsidR="00E57DE1">
        <w:rPr>
          <w:rFonts w:ascii="Calibri" w:hAnsi="Calibri"/>
        </w:rPr>
        <w:t xml:space="preserve"> przedstawion</w:t>
      </w:r>
      <w:r w:rsidR="000D1889">
        <w:rPr>
          <w:rFonts w:ascii="Calibri" w:hAnsi="Calibri"/>
        </w:rPr>
        <w:t>y</w:t>
      </w:r>
      <w:r w:rsidR="00E57DE1">
        <w:rPr>
          <w:rFonts w:ascii="Calibri" w:hAnsi="Calibri"/>
        </w:rPr>
        <w:t xml:space="preserve"> w późniejszym terminie.</w:t>
      </w:r>
    </w:p>
    <w:p w:rsidR="002871BD" w:rsidRDefault="00160D32" w:rsidP="001F79BC">
      <w:pPr>
        <w:autoSpaceDE w:val="0"/>
        <w:autoSpaceDN w:val="0"/>
        <w:adjustRightInd w:val="0"/>
        <w:jc w:val="both"/>
        <w:rPr>
          <w:rFonts w:ascii="Calibri" w:hAnsi="Calibri"/>
        </w:rPr>
      </w:pPr>
      <w:r w:rsidRPr="003C1093">
        <w:rPr>
          <w:rFonts w:ascii="Calibri" w:hAnsi="Calibri"/>
          <w:i/>
        </w:rPr>
        <w:t>„W ramach rozpoczętych spotkań z inwestorami zaobserwowaliśmy ich duże zainteresowanie naszą ofertą</w:t>
      </w:r>
      <w:r w:rsidR="003C1093" w:rsidRPr="003C1093">
        <w:rPr>
          <w:rFonts w:ascii="Calibri" w:hAnsi="Calibri"/>
          <w:i/>
        </w:rPr>
        <w:t xml:space="preserve"> emisji akcji</w:t>
      </w:r>
      <w:r w:rsidRPr="003C1093">
        <w:rPr>
          <w:rFonts w:ascii="Calibri" w:hAnsi="Calibri"/>
          <w:i/>
        </w:rPr>
        <w:t>.</w:t>
      </w:r>
      <w:r w:rsidR="003C1093" w:rsidRPr="003C1093">
        <w:rPr>
          <w:rFonts w:ascii="Calibri" w:hAnsi="Calibri"/>
          <w:i/>
        </w:rPr>
        <w:t xml:space="preserve"> Dlatego jesteśmy przekonani, że po ustabilizowaniu </w:t>
      </w:r>
      <w:r w:rsidR="005018A6">
        <w:rPr>
          <w:rFonts w:ascii="Calibri" w:hAnsi="Calibri"/>
          <w:i/>
        </w:rPr>
        <w:t xml:space="preserve">się </w:t>
      </w:r>
      <w:r w:rsidR="003C1093" w:rsidRPr="003C1093">
        <w:rPr>
          <w:rFonts w:ascii="Calibri" w:hAnsi="Calibri"/>
          <w:i/>
        </w:rPr>
        <w:t>sytuacji na rynkach kapitałowych będziemy mogli z sukcesem przeprowadzić do końca ofertę publiczną”</w:t>
      </w:r>
      <w:r w:rsidR="003C1093">
        <w:rPr>
          <w:rFonts w:ascii="Calibri" w:hAnsi="Calibri"/>
        </w:rPr>
        <w:t xml:space="preserve"> – powiedział Mirosław Koszany, Prezes Zarządu BIK S.A.</w:t>
      </w:r>
    </w:p>
    <w:p w:rsidR="001F79BC" w:rsidRDefault="008647EA" w:rsidP="001F79BC">
      <w:pPr>
        <w:autoSpaceDE w:val="0"/>
        <w:autoSpaceDN w:val="0"/>
        <w:adjustRightInd w:val="0"/>
        <w:jc w:val="both"/>
      </w:pPr>
      <w:r w:rsidRPr="008647EA">
        <w:rPr>
          <w:i/>
        </w:rPr>
        <w:t xml:space="preserve">„Otrzymane od inwestorów informacje dotyczące oceny rynku, na którym działa nasza spółka oraz jej pomysł na rozwój są zachęcające. Inwestorom podoba się nasz model biznesowy oraz duże zaawansowanie nowych projektów magazynowych dzięki, którym będziemy mogli w ciągu dwóch lat zwiększyć ilość wynajmowanej powierzchni magazynowej o </w:t>
      </w:r>
      <w:r w:rsidR="002871BD">
        <w:rPr>
          <w:i/>
        </w:rPr>
        <w:t>75%</w:t>
      </w:r>
      <w:r w:rsidRPr="008647EA">
        <w:rPr>
          <w:i/>
        </w:rPr>
        <w:t>”</w:t>
      </w:r>
      <w:r w:rsidR="002871BD">
        <w:t xml:space="preserve"> – podkreślił Mirosław Koszany</w:t>
      </w:r>
      <w:r w:rsidR="005702EF">
        <w:t>.</w:t>
      </w:r>
    </w:p>
    <w:p w:rsidR="00C070D0" w:rsidRDefault="00C070D0" w:rsidP="00F6664E">
      <w:pPr>
        <w:autoSpaceDE w:val="0"/>
        <w:autoSpaceDN w:val="0"/>
        <w:adjustRightInd w:val="0"/>
        <w:jc w:val="both"/>
      </w:pPr>
      <w:r>
        <w:t xml:space="preserve">Zarząd BIK </w:t>
      </w:r>
      <w:r w:rsidR="002871BD">
        <w:t xml:space="preserve">S.A. </w:t>
      </w:r>
      <w:r>
        <w:t xml:space="preserve">podtrzymuje </w:t>
      </w:r>
      <w:r w:rsidR="004C02A8">
        <w:t>wykonanie</w:t>
      </w:r>
      <w:r>
        <w:t xml:space="preserve"> wszystkich przygotowywanych projektów. </w:t>
      </w:r>
      <w:r w:rsidRPr="002B0FB5">
        <w:rPr>
          <w:i/>
        </w:rPr>
        <w:t xml:space="preserve">„W ramach </w:t>
      </w:r>
      <w:r w:rsidR="004C02A8">
        <w:rPr>
          <w:i/>
        </w:rPr>
        <w:t>realizacji</w:t>
      </w:r>
      <w:r w:rsidR="00A10F50">
        <w:rPr>
          <w:i/>
        </w:rPr>
        <w:t xml:space="preserve"> </w:t>
      </w:r>
      <w:r w:rsidRPr="002B0FB5">
        <w:rPr>
          <w:i/>
        </w:rPr>
        <w:t xml:space="preserve">rozbudowy Centrum Logistycznego w Sosnowcu oraz </w:t>
      </w:r>
      <w:r w:rsidR="002B0FB5" w:rsidRPr="002B0FB5">
        <w:rPr>
          <w:i/>
        </w:rPr>
        <w:t xml:space="preserve">budowy Centrum Logistycznego Kraków </w:t>
      </w:r>
      <w:r w:rsidR="00A10F50">
        <w:rPr>
          <w:i/>
        </w:rPr>
        <w:t xml:space="preserve">III </w:t>
      </w:r>
      <w:r w:rsidR="002B0FB5" w:rsidRPr="002B0FB5">
        <w:rPr>
          <w:i/>
        </w:rPr>
        <w:t xml:space="preserve">ponieśliśmy już spore nakłady </w:t>
      </w:r>
      <w:r w:rsidR="00A10F50">
        <w:rPr>
          <w:i/>
        </w:rPr>
        <w:t xml:space="preserve">m.in. </w:t>
      </w:r>
      <w:r w:rsidR="002B0FB5" w:rsidRPr="002B0FB5">
        <w:rPr>
          <w:i/>
        </w:rPr>
        <w:t>na zakup grunt</w:t>
      </w:r>
      <w:r w:rsidR="00A10F50">
        <w:rPr>
          <w:i/>
        </w:rPr>
        <w:t>ów</w:t>
      </w:r>
      <w:r w:rsidR="002B0FB5" w:rsidRPr="002B0FB5">
        <w:rPr>
          <w:i/>
        </w:rPr>
        <w:t>, uzbrojenie terenu i wstępne przygotowanie projekt</w:t>
      </w:r>
      <w:r w:rsidR="00A10F50">
        <w:rPr>
          <w:i/>
        </w:rPr>
        <w:t>ów</w:t>
      </w:r>
      <w:r w:rsidR="002B0FB5" w:rsidRPr="002B0FB5">
        <w:rPr>
          <w:i/>
        </w:rPr>
        <w:t xml:space="preserve">. Zamierzamy kontynuować </w:t>
      </w:r>
      <w:r w:rsidR="004C02A8">
        <w:rPr>
          <w:i/>
        </w:rPr>
        <w:t>działania dotyczące</w:t>
      </w:r>
      <w:r w:rsidR="002B0FB5" w:rsidRPr="002B0FB5">
        <w:rPr>
          <w:i/>
        </w:rPr>
        <w:t xml:space="preserve"> </w:t>
      </w:r>
      <w:r w:rsidR="00EE12CB">
        <w:rPr>
          <w:i/>
        </w:rPr>
        <w:t xml:space="preserve">tych dwóch </w:t>
      </w:r>
      <w:r w:rsidR="00A10F50">
        <w:rPr>
          <w:i/>
        </w:rPr>
        <w:t>inwestycji</w:t>
      </w:r>
      <w:r w:rsidR="002B0FB5" w:rsidRPr="002B0FB5">
        <w:rPr>
          <w:i/>
        </w:rPr>
        <w:t>”</w:t>
      </w:r>
      <w:r w:rsidR="002B0FB5">
        <w:t xml:space="preserve"> – dodał Mirosław Koszany.</w:t>
      </w:r>
    </w:p>
    <w:p w:rsidR="00745D11" w:rsidRPr="006C3ED9" w:rsidRDefault="00745D11" w:rsidP="00F6664E">
      <w:pPr>
        <w:autoSpaceDE w:val="0"/>
        <w:autoSpaceDN w:val="0"/>
        <w:adjustRightInd w:val="0"/>
        <w:jc w:val="both"/>
      </w:pPr>
      <w:r w:rsidRPr="006C3ED9">
        <w:t>Grupa zarządza aktualnie trzema parkami logistycznymi: Centrum Logistycznym Kraków I, Centrum Logistycznym Kraków II oraz Śląskim Centrum Logistycznym w Sosnowcu o łącznej powierzchni najmu wynoszącej 55,8 tys. m</w:t>
      </w:r>
      <w:r w:rsidRPr="00600428">
        <w:rPr>
          <w:vertAlign w:val="superscript"/>
        </w:rPr>
        <w:t>2</w:t>
      </w:r>
      <w:r w:rsidRPr="006C3ED9">
        <w:t>. W ramach dywersyfikacji działalności zajmuje się także budową i wynajmem nowoczesnych powierzchni handlowych w segmencie parków handlowych (</w:t>
      </w:r>
      <w:proofErr w:type="spellStart"/>
      <w:r w:rsidRPr="006C3ED9">
        <w:t>retail</w:t>
      </w:r>
      <w:proofErr w:type="spellEnd"/>
      <w:r w:rsidRPr="006C3ED9">
        <w:t xml:space="preserve"> parków). Dotychczas zrealizowane zostały dwa </w:t>
      </w:r>
      <w:proofErr w:type="spellStart"/>
      <w:r w:rsidRPr="006C3ED9">
        <w:t>retail</w:t>
      </w:r>
      <w:proofErr w:type="spellEnd"/>
      <w:r w:rsidRPr="006C3ED9">
        <w:t xml:space="preserve"> parki: jeden w Puławach, a drugi w Bielsku-Białej.</w:t>
      </w:r>
    </w:p>
    <w:p w:rsidR="0034020D" w:rsidRDefault="009B3B3C" w:rsidP="00F6664E">
      <w:pPr>
        <w:spacing w:line="240" w:lineRule="auto"/>
        <w:jc w:val="center"/>
        <w:rPr>
          <w:i/>
          <w:iCs/>
          <w:sz w:val="18"/>
          <w:szCs w:val="18"/>
        </w:rPr>
      </w:pPr>
      <w:r>
        <w:rPr>
          <w:sz w:val="24"/>
          <w:szCs w:val="24"/>
        </w:rPr>
        <w:t>***</w:t>
      </w:r>
      <w:r w:rsidR="00FD7E56">
        <w:rPr>
          <w:sz w:val="16"/>
          <w:szCs w:val="16"/>
        </w:rPr>
        <w:t xml:space="preserve"> </w:t>
      </w:r>
    </w:p>
    <w:p w:rsidR="003F67D0" w:rsidRPr="003F67D0" w:rsidRDefault="003F67D0" w:rsidP="003F67D0">
      <w:pPr>
        <w:jc w:val="both"/>
        <w:rPr>
          <w:i/>
          <w:iCs/>
          <w:sz w:val="16"/>
          <w:szCs w:val="16"/>
        </w:rPr>
      </w:pPr>
      <w:r w:rsidRPr="003F67D0">
        <w:rPr>
          <w:i/>
          <w:iCs/>
          <w:sz w:val="16"/>
          <w:szCs w:val="16"/>
        </w:rPr>
        <w:t xml:space="preserve">Niniejsza informacja jest materiałem reklamowym i promocyjnym w rozumieniu art. 53 ustawy z dnia 29 lipca 2005 r. o ofercie publicznej i warunkach wprowadzania instrumentów finansowych do zorganizowanego systemu obrotu oraz o spółkach publicznych (tekst jednolity </w:t>
      </w:r>
      <w:proofErr w:type="spellStart"/>
      <w:r w:rsidRPr="003F67D0">
        <w:rPr>
          <w:i/>
          <w:iCs/>
          <w:sz w:val="16"/>
          <w:szCs w:val="16"/>
        </w:rPr>
        <w:t>Dz.U</w:t>
      </w:r>
      <w:proofErr w:type="spellEnd"/>
      <w:r w:rsidRPr="003F67D0">
        <w:rPr>
          <w:i/>
          <w:iCs/>
          <w:sz w:val="16"/>
          <w:szCs w:val="16"/>
        </w:rPr>
        <w:t xml:space="preserve">. z 2013 roku poz. 1382). </w:t>
      </w:r>
      <w:r w:rsidRPr="003F67D0">
        <w:rPr>
          <w:i/>
          <w:sz w:val="16"/>
          <w:szCs w:val="16"/>
        </w:rPr>
        <w:t xml:space="preserve">Niniejszy materiał w żadnym przypadku nie stanowi oferty ani zaproszenia, jak również podstaw podjęcia decyzji w przedmiocie inwestowania w papiery wartościowe </w:t>
      </w:r>
      <w:r w:rsidRPr="003F67D0">
        <w:rPr>
          <w:i/>
          <w:iCs/>
          <w:sz w:val="16"/>
          <w:szCs w:val="16"/>
        </w:rPr>
        <w:t>Biura Inwestycji Kapitałowych S.A.</w:t>
      </w:r>
    </w:p>
    <w:p w:rsidR="003F67D0" w:rsidRPr="003F67D0" w:rsidRDefault="003F67D0" w:rsidP="003F67D0">
      <w:pPr>
        <w:jc w:val="both"/>
        <w:rPr>
          <w:b/>
          <w:i/>
          <w:sz w:val="16"/>
          <w:szCs w:val="16"/>
        </w:rPr>
      </w:pPr>
      <w:r w:rsidRPr="003F67D0">
        <w:rPr>
          <w:i/>
          <w:sz w:val="16"/>
          <w:szCs w:val="16"/>
        </w:rPr>
        <w:t xml:space="preserve">Prospekt </w:t>
      </w:r>
      <w:r w:rsidR="00FD7E56">
        <w:rPr>
          <w:i/>
          <w:sz w:val="16"/>
          <w:szCs w:val="16"/>
        </w:rPr>
        <w:t>E</w:t>
      </w:r>
      <w:r w:rsidRPr="003F67D0">
        <w:rPr>
          <w:i/>
          <w:sz w:val="16"/>
          <w:szCs w:val="16"/>
        </w:rPr>
        <w:t xml:space="preserve">misyjny, sporządzony w związku z ofertą publiczną akcji </w:t>
      </w:r>
      <w:r w:rsidR="00446E0B" w:rsidRPr="00446E0B">
        <w:rPr>
          <w:i/>
          <w:sz w:val="16"/>
          <w:szCs w:val="16"/>
        </w:rPr>
        <w:t>Biur</w:t>
      </w:r>
      <w:r w:rsidR="00FD7E56">
        <w:rPr>
          <w:i/>
          <w:sz w:val="16"/>
          <w:szCs w:val="16"/>
        </w:rPr>
        <w:t>a</w:t>
      </w:r>
      <w:r w:rsidR="00446E0B" w:rsidRPr="00446E0B">
        <w:rPr>
          <w:i/>
          <w:sz w:val="16"/>
          <w:szCs w:val="16"/>
        </w:rPr>
        <w:t xml:space="preserve"> Inwestycji Kapitałowych</w:t>
      </w:r>
      <w:r w:rsidRPr="00FD7E56">
        <w:rPr>
          <w:i/>
          <w:sz w:val="16"/>
          <w:szCs w:val="16"/>
        </w:rPr>
        <w:t xml:space="preserve"> S.A. </w:t>
      </w:r>
      <w:r w:rsidRPr="003F67D0">
        <w:rPr>
          <w:i/>
          <w:sz w:val="16"/>
          <w:szCs w:val="16"/>
        </w:rPr>
        <w:t>i ubieganiem się o</w:t>
      </w:r>
      <w:r w:rsidR="00FD7E56">
        <w:rPr>
          <w:i/>
          <w:sz w:val="16"/>
          <w:szCs w:val="16"/>
        </w:rPr>
        <w:t> </w:t>
      </w:r>
      <w:r w:rsidRPr="003F67D0">
        <w:rPr>
          <w:i/>
          <w:sz w:val="16"/>
          <w:szCs w:val="16"/>
        </w:rPr>
        <w:t xml:space="preserve">dopuszczenie oraz wprowadzenie papierów wartościowych </w:t>
      </w:r>
      <w:r w:rsidR="00FD7E56" w:rsidRPr="00FD7E56">
        <w:rPr>
          <w:i/>
          <w:sz w:val="16"/>
          <w:szCs w:val="16"/>
        </w:rPr>
        <w:t>Biur</w:t>
      </w:r>
      <w:r w:rsidR="00FD7E56">
        <w:rPr>
          <w:i/>
          <w:sz w:val="16"/>
          <w:szCs w:val="16"/>
        </w:rPr>
        <w:t>a</w:t>
      </w:r>
      <w:r w:rsidR="00FD7E56" w:rsidRPr="00FD7E56">
        <w:rPr>
          <w:i/>
          <w:sz w:val="16"/>
          <w:szCs w:val="16"/>
        </w:rPr>
        <w:t xml:space="preserve"> Inwestycji Kapitałowych</w:t>
      </w:r>
      <w:r w:rsidRPr="003F67D0">
        <w:rPr>
          <w:i/>
          <w:iCs/>
          <w:sz w:val="16"/>
          <w:szCs w:val="16"/>
        </w:rPr>
        <w:t xml:space="preserve"> S.A. </w:t>
      </w:r>
      <w:r w:rsidRPr="003F67D0">
        <w:rPr>
          <w:i/>
          <w:sz w:val="16"/>
          <w:szCs w:val="16"/>
        </w:rPr>
        <w:t xml:space="preserve">do obrotu na Giełdzie Papierów Wartościowych w Warszawie </w:t>
      </w:r>
      <w:r w:rsidRPr="003F67D0">
        <w:rPr>
          <w:i/>
          <w:sz w:val="16"/>
          <w:szCs w:val="16"/>
        </w:rPr>
        <w:lastRenderedPageBreak/>
        <w:t xml:space="preserve">S.A., który w dniu </w:t>
      </w:r>
      <w:r w:rsidR="002A50A5">
        <w:rPr>
          <w:i/>
          <w:sz w:val="16"/>
          <w:szCs w:val="16"/>
        </w:rPr>
        <w:t xml:space="preserve">08.12.2015 </w:t>
      </w:r>
      <w:r w:rsidRPr="003F67D0">
        <w:rPr>
          <w:i/>
          <w:sz w:val="16"/>
          <w:szCs w:val="16"/>
        </w:rPr>
        <w:t xml:space="preserve">r. został zatwierdzony przez Komisję Nadzoru Finansowego, jest jedynym prawnie wiążącym dokumentem zawierającym informacje o </w:t>
      </w:r>
      <w:r w:rsidR="00FD7E56" w:rsidRPr="00FD7E56">
        <w:rPr>
          <w:i/>
          <w:sz w:val="16"/>
          <w:szCs w:val="16"/>
        </w:rPr>
        <w:t>Biur</w:t>
      </w:r>
      <w:r w:rsidR="00FD7E56">
        <w:rPr>
          <w:i/>
          <w:sz w:val="16"/>
          <w:szCs w:val="16"/>
        </w:rPr>
        <w:t>ze</w:t>
      </w:r>
      <w:r w:rsidR="00FD7E56" w:rsidRPr="00FD7E56">
        <w:rPr>
          <w:i/>
          <w:sz w:val="16"/>
          <w:szCs w:val="16"/>
        </w:rPr>
        <w:t xml:space="preserve"> Inwestycji Kapitałowych</w:t>
      </w:r>
      <w:r w:rsidRPr="003F67D0">
        <w:rPr>
          <w:i/>
          <w:sz w:val="16"/>
          <w:szCs w:val="16"/>
        </w:rPr>
        <w:t xml:space="preserve"> S.A. i </w:t>
      </w:r>
      <w:r w:rsidR="00FD7E56">
        <w:rPr>
          <w:i/>
          <w:sz w:val="16"/>
          <w:szCs w:val="16"/>
        </w:rPr>
        <w:t>o</w:t>
      </w:r>
      <w:r w:rsidRPr="003F67D0">
        <w:rPr>
          <w:i/>
          <w:sz w:val="16"/>
          <w:szCs w:val="16"/>
        </w:rPr>
        <w:t xml:space="preserve">fercie </w:t>
      </w:r>
      <w:r w:rsidR="00FD7E56">
        <w:rPr>
          <w:i/>
          <w:sz w:val="16"/>
          <w:szCs w:val="16"/>
        </w:rPr>
        <w:t>p</w:t>
      </w:r>
      <w:r w:rsidRPr="003F67D0">
        <w:rPr>
          <w:i/>
          <w:sz w:val="16"/>
          <w:szCs w:val="16"/>
        </w:rPr>
        <w:t xml:space="preserve">ublicznej. Prospekt </w:t>
      </w:r>
      <w:r w:rsidR="00FD7E56">
        <w:rPr>
          <w:i/>
          <w:sz w:val="16"/>
          <w:szCs w:val="16"/>
        </w:rPr>
        <w:t xml:space="preserve">Emisyjny </w:t>
      </w:r>
      <w:r w:rsidRPr="003F67D0">
        <w:rPr>
          <w:i/>
          <w:sz w:val="16"/>
          <w:szCs w:val="16"/>
        </w:rPr>
        <w:t xml:space="preserve">udostępniono na stronie internetowej </w:t>
      </w:r>
      <w:r w:rsidR="00FD7E56" w:rsidRPr="00FD7E56">
        <w:rPr>
          <w:i/>
          <w:sz w:val="16"/>
          <w:szCs w:val="16"/>
        </w:rPr>
        <w:t>Biur</w:t>
      </w:r>
      <w:r w:rsidR="00FD7E56">
        <w:rPr>
          <w:i/>
          <w:sz w:val="16"/>
          <w:szCs w:val="16"/>
        </w:rPr>
        <w:t>a</w:t>
      </w:r>
      <w:r w:rsidR="00FD7E56" w:rsidRPr="00FD7E56">
        <w:rPr>
          <w:i/>
          <w:sz w:val="16"/>
          <w:szCs w:val="16"/>
        </w:rPr>
        <w:t xml:space="preserve"> Inwestycji Kapitałowych</w:t>
      </w:r>
      <w:r w:rsidRPr="003F67D0">
        <w:rPr>
          <w:i/>
          <w:sz w:val="16"/>
          <w:szCs w:val="16"/>
        </w:rPr>
        <w:t xml:space="preserve"> S.A. </w:t>
      </w:r>
      <w:hyperlink r:id="rId7" w:history="1">
        <w:r w:rsidRPr="003F67D0">
          <w:rPr>
            <w:rStyle w:val="Hipercze"/>
            <w:i/>
            <w:sz w:val="16"/>
            <w:szCs w:val="16"/>
          </w:rPr>
          <w:t>www.bik.com.pl</w:t>
        </w:r>
      </w:hyperlink>
      <w:r w:rsidRPr="003F67D0">
        <w:rPr>
          <w:i/>
          <w:iCs/>
          <w:sz w:val="16"/>
          <w:szCs w:val="16"/>
        </w:rPr>
        <w:t xml:space="preserve"> i na stronie internetowej Domu Maklerskiego BDM S.A. pod adresem </w:t>
      </w:r>
      <w:hyperlink r:id="rId8" w:history="1">
        <w:r w:rsidR="00F36663" w:rsidRPr="00FA138F">
          <w:rPr>
            <w:rStyle w:val="Hipercze"/>
            <w:i/>
            <w:iCs/>
            <w:sz w:val="16"/>
            <w:szCs w:val="16"/>
          </w:rPr>
          <w:t>www.bdm.pl</w:t>
        </w:r>
      </w:hyperlink>
      <w:r w:rsidRPr="003F67D0">
        <w:rPr>
          <w:i/>
          <w:sz w:val="16"/>
          <w:szCs w:val="16"/>
        </w:rPr>
        <w:t>, na</w:t>
      </w:r>
      <w:r w:rsidR="005D6A47">
        <w:rPr>
          <w:i/>
          <w:sz w:val="16"/>
          <w:szCs w:val="16"/>
        </w:rPr>
        <w:t> </w:t>
      </w:r>
      <w:r w:rsidRPr="003F67D0">
        <w:rPr>
          <w:i/>
          <w:sz w:val="16"/>
          <w:szCs w:val="16"/>
        </w:rPr>
        <w:t>których to stronach znajdą się ewentualne aneksy i komunikaty aktualizujące do Prospektu</w:t>
      </w:r>
      <w:r w:rsidR="00FD7E56">
        <w:rPr>
          <w:i/>
          <w:sz w:val="16"/>
          <w:szCs w:val="16"/>
        </w:rPr>
        <w:t xml:space="preserve"> Emisyjnego</w:t>
      </w:r>
      <w:r w:rsidRPr="003F67D0">
        <w:rPr>
          <w:i/>
          <w:sz w:val="16"/>
          <w:szCs w:val="16"/>
        </w:rPr>
        <w:t xml:space="preserve">. Niniejszy materiał nie stanowi rekomendacji w rozumieniu </w:t>
      </w:r>
      <w:r w:rsidR="00FD7E56">
        <w:rPr>
          <w:i/>
          <w:sz w:val="16"/>
          <w:szCs w:val="16"/>
        </w:rPr>
        <w:t>r</w:t>
      </w:r>
      <w:r w:rsidRPr="003F67D0">
        <w:rPr>
          <w:i/>
          <w:sz w:val="16"/>
          <w:szCs w:val="16"/>
        </w:rPr>
        <w:t>ozporządzenia Ministra Finansów z dnia 19 października 2005</w:t>
      </w:r>
      <w:r w:rsidR="00FD7E56">
        <w:rPr>
          <w:i/>
          <w:sz w:val="16"/>
          <w:szCs w:val="16"/>
        </w:rPr>
        <w:t xml:space="preserve"> </w:t>
      </w:r>
      <w:r w:rsidRPr="003F67D0">
        <w:rPr>
          <w:i/>
          <w:sz w:val="16"/>
          <w:szCs w:val="16"/>
        </w:rPr>
        <w:t>r</w:t>
      </w:r>
      <w:r w:rsidR="00FD7E56">
        <w:rPr>
          <w:i/>
          <w:sz w:val="16"/>
          <w:szCs w:val="16"/>
        </w:rPr>
        <w:t>oku</w:t>
      </w:r>
      <w:r w:rsidRPr="003F67D0">
        <w:rPr>
          <w:i/>
          <w:sz w:val="16"/>
          <w:szCs w:val="16"/>
        </w:rPr>
        <w:t xml:space="preserve"> w sprawie informacji stanowiących rekomendacje dotyczącą instrumentów finansowych, ich emitentów lub wystawców. </w:t>
      </w:r>
      <w:r w:rsidR="00446E0B" w:rsidRPr="005F2271">
        <w:rPr>
          <w:i/>
          <w:sz w:val="16"/>
          <w:szCs w:val="16"/>
        </w:rPr>
        <w:t>Niniejszy materiał nie może być rozpowszechniany w Stanach Zjednoczonych Ameryki, Australii, Kanadzie i Japonii ani jakiejkolwiek innej jurysdykcji, w której stanowiłoby to naruszenie właściwych przepisów prawa lub wymagałoby rejestracji.</w:t>
      </w:r>
    </w:p>
    <w:p w:rsidR="003C1093" w:rsidRDefault="003C1093" w:rsidP="00C50730">
      <w:pPr>
        <w:rPr>
          <w:b/>
          <w:sz w:val="18"/>
          <w:szCs w:val="18"/>
        </w:rPr>
      </w:pPr>
    </w:p>
    <w:p w:rsidR="00F6664E" w:rsidRDefault="00F6664E" w:rsidP="00C50730">
      <w:pPr>
        <w:rPr>
          <w:b/>
          <w:sz w:val="18"/>
          <w:szCs w:val="18"/>
        </w:rPr>
      </w:pPr>
    </w:p>
    <w:p w:rsidR="00C50730" w:rsidRPr="009B3B3C" w:rsidRDefault="00C50730" w:rsidP="00C50730">
      <w:pPr>
        <w:rPr>
          <w:b/>
          <w:sz w:val="18"/>
          <w:szCs w:val="18"/>
        </w:rPr>
      </w:pPr>
      <w:r w:rsidRPr="009B3B3C">
        <w:rPr>
          <w:b/>
          <w:sz w:val="18"/>
          <w:szCs w:val="18"/>
        </w:rPr>
        <w:t>Dodatkowych informacji udziela</w:t>
      </w:r>
      <w:r>
        <w:rPr>
          <w:b/>
          <w:sz w:val="18"/>
          <w:szCs w:val="18"/>
        </w:rPr>
        <w:t>ją</w:t>
      </w:r>
      <w:r w:rsidRPr="009B3B3C">
        <w:rPr>
          <w:b/>
          <w:sz w:val="18"/>
          <w:szCs w:val="18"/>
        </w:rPr>
        <w:t>:</w:t>
      </w:r>
    </w:p>
    <w:p w:rsidR="00C50730" w:rsidRPr="009B3B3C" w:rsidRDefault="00C50730" w:rsidP="00C50730">
      <w:pPr>
        <w:pStyle w:val="Stopka"/>
        <w:rPr>
          <w:sz w:val="18"/>
          <w:szCs w:val="18"/>
        </w:rPr>
      </w:pPr>
      <w:r>
        <w:rPr>
          <w:sz w:val="18"/>
          <w:szCs w:val="18"/>
        </w:rPr>
        <w:t>Agencja Tauber Promotion</w:t>
      </w:r>
    </w:p>
    <w:p w:rsidR="00C50730" w:rsidRDefault="00C50730" w:rsidP="00C50730">
      <w:pPr>
        <w:pStyle w:val="Stopka"/>
        <w:rPr>
          <w:sz w:val="18"/>
          <w:szCs w:val="18"/>
        </w:rPr>
      </w:pPr>
    </w:p>
    <w:p w:rsidR="00C50730" w:rsidRPr="009B3B3C" w:rsidRDefault="00C50730" w:rsidP="00C50730">
      <w:pPr>
        <w:pStyle w:val="Stopka"/>
        <w:rPr>
          <w:sz w:val="18"/>
          <w:szCs w:val="18"/>
        </w:rPr>
      </w:pPr>
      <w:r w:rsidRPr="009B3B3C">
        <w:rPr>
          <w:sz w:val="18"/>
          <w:szCs w:val="18"/>
        </w:rPr>
        <w:t>Mariusz Skowronek,</w:t>
      </w:r>
    </w:p>
    <w:p w:rsidR="00C50730" w:rsidRPr="006A5865" w:rsidRDefault="00C50730" w:rsidP="00C50730">
      <w:pPr>
        <w:pStyle w:val="Stopka"/>
        <w:rPr>
          <w:sz w:val="18"/>
        </w:rPr>
      </w:pPr>
      <w:r w:rsidRPr="006A5865">
        <w:rPr>
          <w:sz w:val="18"/>
        </w:rPr>
        <w:t xml:space="preserve">e-mail: </w:t>
      </w:r>
      <w:hyperlink r:id="rId9" w:history="1">
        <w:r w:rsidRPr="006A5865">
          <w:rPr>
            <w:rStyle w:val="Hipercze"/>
            <w:sz w:val="18"/>
          </w:rPr>
          <w:t>mskowronek@tauber.com.pl</w:t>
        </w:r>
      </w:hyperlink>
    </w:p>
    <w:p w:rsidR="00C50730" w:rsidRPr="00671AEA" w:rsidRDefault="00C50730" w:rsidP="00C50730">
      <w:pPr>
        <w:pStyle w:val="Stopka"/>
        <w:rPr>
          <w:sz w:val="18"/>
          <w:szCs w:val="18"/>
        </w:rPr>
      </w:pPr>
      <w:r w:rsidRPr="009B3B3C">
        <w:rPr>
          <w:sz w:val="18"/>
          <w:szCs w:val="18"/>
        </w:rPr>
        <w:t>Tel.: +22 833 35 02; 698 612 866</w:t>
      </w:r>
    </w:p>
    <w:p w:rsidR="00C50730" w:rsidRPr="00671AEA" w:rsidRDefault="00C50730" w:rsidP="00C50730">
      <w:pPr>
        <w:pStyle w:val="Stopka"/>
        <w:rPr>
          <w:sz w:val="18"/>
          <w:szCs w:val="18"/>
        </w:rPr>
      </w:pPr>
      <w:r w:rsidRPr="00671AEA">
        <w:rPr>
          <w:sz w:val="18"/>
          <w:szCs w:val="18"/>
        </w:rPr>
        <w:t xml:space="preserve"> </w:t>
      </w:r>
    </w:p>
    <w:p w:rsidR="00C50730" w:rsidRPr="009B3B3C" w:rsidRDefault="00C50730" w:rsidP="00C50730">
      <w:pPr>
        <w:pStyle w:val="Stopka"/>
        <w:rPr>
          <w:sz w:val="18"/>
          <w:szCs w:val="18"/>
        </w:rPr>
      </w:pPr>
      <w:r w:rsidRPr="009B3B3C">
        <w:rPr>
          <w:sz w:val="18"/>
          <w:szCs w:val="18"/>
        </w:rPr>
        <w:t xml:space="preserve">Andrzej Kazimierczak, </w:t>
      </w:r>
    </w:p>
    <w:p w:rsidR="00C50730" w:rsidRPr="009B3B3C" w:rsidRDefault="00C50730" w:rsidP="00C50730">
      <w:pPr>
        <w:pStyle w:val="Stopka"/>
        <w:rPr>
          <w:sz w:val="18"/>
          <w:szCs w:val="18"/>
        </w:rPr>
      </w:pPr>
      <w:r w:rsidRPr="009B3B3C">
        <w:rPr>
          <w:sz w:val="18"/>
          <w:szCs w:val="18"/>
        </w:rPr>
        <w:t xml:space="preserve">e-mail: </w:t>
      </w:r>
      <w:hyperlink r:id="rId10" w:history="1">
        <w:r w:rsidRPr="009B3B3C">
          <w:rPr>
            <w:rStyle w:val="Hipercze"/>
            <w:sz w:val="18"/>
            <w:szCs w:val="18"/>
          </w:rPr>
          <w:t>akazimierczak@tauber.com.pl</w:t>
        </w:r>
      </w:hyperlink>
      <w:r w:rsidRPr="009B3B3C">
        <w:rPr>
          <w:sz w:val="18"/>
          <w:szCs w:val="18"/>
        </w:rPr>
        <w:t xml:space="preserve"> </w:t>
      </w:r>
    </w:p>
    <w:p w:rsidR="00C50730" w:rsidRPr="00D832DC" w:rsidRDefault="00C50730" w:rsidP="00C50730">
      <w:pPr>
        <w:pStyle w:val="Stopka"/>
        <w:rPr>
          <w:sz w:val="18"/>
          <w:szCs w:val="18"/>
        </w:rPr>
      </w:pPr>
      <w:r w:rsidRPr="00D832DC">
        <w:rPr>
          <w:sz w:val="18"/>
          <w:szCs w:val="18"/>
        </w:rPr>
        <w:t>Tel.: +22 833 35 02; 691 507</w:t>
      </w:r>
      <w:r>
        <w:rPr>
          <w:sz w:val="18"/>
          <w:szCs w:val="18"/>
        </w:rPr>
        <w:t> </w:t>
      </w:r>
      <w:r w:rsidRPr="00D832DC">
        <w:rPr>
          <w:sz w:val="18"/>
          <w:szCs w:val="18"/>
        </w:rPr>
        <w:t>173</w:t>
      </w:r>
    </w:p>
    <w:p w:rsidR="00C50730" w:rsidRPr="008E05BA" w:rsidRDefault="00C50730" w:rsidP="006A0C2F">
      <w:pPr>
        <w:spacing w:line="240" w:lineRule="auto"/>
        <w:jc w:val="both"/>
      </w:pPr>
    </w:p>
    <w:sectPr w:rsidR="00C50730" w:rsidRPr="008E05BA" w:rsidSect="00F36663">
      <w:headerReference w:type="default" r:id="rId11"/>
      <w:footerReference w:type="default" r:id="rId12"/>
      <w:pgSz w:w="11906" w:h="16838"/>
      <w:pgMar w:top="212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55" w:rsidRDefault="00AE6B55" w:rsidP="00FE39FB">
      <w:pPr>
        <w:spacing w:after="0" w:line="240" w:lineRule="auto"/>
      </w:pPr>
      <w:r>
        <w:separator/>
      </w:r>
    </w:p>
  </w:endnote>
  <w:endnote w:type="continuationSeparator" w:id="0">
    <w:p w:rsidR="00AE6B55" w:rsidRDefault="00AE6B55" w:rsidP="00FE3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50" w:rsidRDefault="00A10F50">
    <w:pPr>
      <w:pStyle w:val="Stopka"/>
    </w:pPr>
    <w:r w:rsidRPr="0061617C">
      <w:rPr>
        <w:noProof/>
      </w:rPr>
      <w:drawing>
        <wp:anchor distT="0" distB="0" distL="114300" distR="114300" simplePos="0" relativeHeight="251663360" behindDoc="1" locked="0" layoutInCell="1" allowOverlap="1">
          <wp:simplePos x="0" y="0"/>
          <wp:positionH relativeFrom="column">
            <wp:posOffset>14605</wp:posOffset>
          </wp:positionH>
          <wp:positionV relativeFrom="paragraph">
            <wp:posOffset>213688</wp:posOffset>
          </wp:positionV>
          <wp:extent cx="5760654" cy="425604"/>
          <wp:effectExtent l="0" t="0" r="9525" b="9525"/>
          <wp:wrapNone/>
          <wp:docPr id="4" name="Obraz 1" descr="2 strona 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strona do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55" w:rsidRDefault="00AE6B55" w:rsidP="00FE39FB">
      <w:pPr>
        <w:spacing w:after="0" w:line="240" w:lineRule="auto"/>
      </w:pPr>
      <w:r>
        <w:separator/>
      </w:r>
    </w:p>
  </w:footnote>
  <w:footnote w:type="continuationSeparator" w:id="0">
    <w:p w:rsidR="00AE6B55" w:rsidRDefault="00AE6B55" w:rsidP="00FE3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50" w:rsidRPr="00FE39FB" w:rsidRDefault="00A10F50" w:rsidP="00FE39FB">
    <w:pPr>
      <w:pStyle w:val="Nagwek"/>
    </w:pPr>
    <w:r w:rsidRPr="0061617C">
      <w:rPr>
        <w:noProof/>
      </w:rPr>
      <w:drawing>
        <wp:anchor distT="0" distB="0" distL="114300" distR="114300" simplePos="0" relativeHeight="251661312" behindDoc="1" locked="0" layoutInCell="1" allowOverlap="1">
          <wp:simplePos x="0" y="0"/>
          <wp:positionH relativeFrom="column">
            <wp:posOffset>14605</wp:posOffset>
          </wp:positionH>
          <wp:positionV relativeFrom="paragraph">
            <wp:posOffset>-449580</wp:posOffset>
          </wp:positionV>
          <wp:extent cx="5763873" cy="1166648"/>
          <wp:effectExtent l="0" t="0" r="0" b="0"/>
          <wp:wrapTight wrapText="bothSides">
            <wp:wrapPolygon edited="0">
              <wp:start x="0" y="0"/>
              <wp:lineTo x="0" y="21130"/>
              <wp:lineTo x="21498" y="21130"/>
              <wp:lineTo x="21498" y="0"/>
              <wp:lineTo x="0" y="0"/>
            </wp:wrapPolygon>
          </wp:wrapTight>
          <wp:docPr id="3" name="Obraz 6" descr="formatk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ormatka3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116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068"/>
    <w:multiLevelType w:val="multilevel"/>
    <w:tmpl w:val="DD88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477E5"/>
    <w:multiLevelType w:val="multilevel"/>
    <w:tmpl w:val="3392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A1E17"/>
    <w:multiLevelType w:val="multilevel"/>
    <w:tmpl w:val="284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01C75"/>
    <w:multiLevelType w:val="hybridMultilevel"/>
    <w:tmpl w:val="1F2C2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B45F96"/>
    <w:multiLevelType w:val="hybridMultilevel"/>
    <w:tmpl w:val="85D6F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8A462F"/>
    <w:multiLevelType w:val="hybridMultilevel"/>
    <w:tmpl w:val="4E1879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401D9B"/>
    <w:multiLevelType w:val="hybridMultilevel"/>
    <w:tmpl w:val="1C624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9F79E8"/>
    <w:multiLevelType w:val="multilevel"/>
    <w:tmpl w:val="075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06E9A"/>
    <w:multiLevelType w:val="multilevel"/>
    <w:tmpl w:val="D0A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F6D1E"/>
    <w:multiLevelType w:val="hybridMultilevel"/>
    <w:tmpl w:val="B9347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7"/>
  </w:num>
  <w:num w:numId="6">
    <w:abstractNumId w:val="5"/>
  </w:num>
  <w:num w:numId="7">
    <w:abstractNumId w:val="4"/>
  </w:num>
  <w:num w:numId="8">
    <w:abstractNumId w:val="3"/>
  </w:num>
  <w:num w:numId="9">
    <w:abstractNumId w:val="9"/>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Nowak">
    <w15:presenceInfo w15:providerId="Windows Live" w15:userId="60b5c72d219256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AC3981"/>
    <w:rsid w:val="0001477E"/>
    <w:rsid w:val="00016802"/>
    <w:rsid w:val="00026C86"/>
    <w:rsid w:val="00027E9E"/>
    <w:rsid w:val="00030767"/>
    <w:rsid w:val="00034F07"/>
    <w:rsid w:val="00036B1D"/>
    <w:rsid w:val="00037150"/>
    <w:rsid w:val="000437DF"/>
    <w:rsid w:val="00044FF6"/>
    <w:rsid w:val="000467C1"/>
    <w:rsid w:val="0004769D"/>
    <w:rsid w:val="0007140A"/>
    <w:rsid w:val="00075935"/>
    <w:rsid w:val="0008225A"/>
    <w:rsid w:val="00090F0F"/>
    <w:rsid w:val="0009164C"/>
    <w:rsid w:val="000A17D8"/>
    <w:rsid w:val="000B1DE8"/>
    <w:rsid w:val="000B6178"/>
    <w:rsid w:val="000C00D1"/>
    <w:rsid w:val="000C34AA"/>
    <w:rsid w:val="000C4531"/>
    <w:rsid w:val="000C6879"/>
    <w:rsid w:val="000C7A2C"/>
    <w:rsid w:val="000D1889"/>
    <w:rsid w:val="000F136F"/>
    <w:rsid w:val="000F648D"/>
    <w:rsid w:val="001102F4"/>
    <w:rsid w:val="00126981"/>
    <w:rsid w:val="00134F72"/>
    <w:rsid w:val="00140350"/>
    <w:rsid w:val="00140EFF"/>
    <w:rsid w:val="001415A2"/>
    <w:rsid w:val="00145338"/>
    <w:rsid w:val="001460ED"/>
    <w:rsid w:val="00150980"/>
    <w:rsid w:val="00151372"/>
    <w:rsid w:val="00153859"/>
    <w:rsid w:val="00160D32"/>
    <w:rsid w:val="00163F51"/>
    <w:rsid w:val="001648BF"/>
    <w:rsid w:val="00190298"/>
    <w:rsid w:val="00192F57"/>
    <w:rsid w:val="001A2E6C"/>
    <w:rsid w:val="001E383D"/>
    <w:rsid w:val="001E3F0B"/>
    <w:rsid w:val="001F1AC4"/>
    <w:rsid w:val="001F558D"/>
    <w:rsid w:val="001F79BC"/>
    <w:rsid w:val="00214316"/>
    <w:rsid w:val="00227A2E"/>
    <w:rsid w:val="00233EE1"/>
    <w:rsid w:val="002343E8"/>
    <w:rsid w:val="00235B25"/>
    <w:rsid w:val="00236A5E"/>
    <w:rsid w:val="002453B7"/>
    <w:rsid w:val="00245CFF"/>
    <w:rsid w:val="00247107"/>
    <w:rsid w:val="002536AE"/>
    <w:rsid w:val="00255D5A"/>
    <w:rsid w:val="00256D5B"/>
    <w:rsid w:val="00266656"/>
    <w:rsid w:val="00273278"/>
    <w:rsid w:val="00273720"/>
    <w:rsid w:val="002774A3"/>
    <w:rsid w:val="00283EBE"/>
    <w:rsid w:val="002871BD"/>
    <w:rsid w:val="002A073A"/>
    <w:rsid w:val="002A50A5"/>
    <w:rsid w:val="002B09F5"/>
    <w:rsid w:val="002B0FB5"/>
    <w:rsid w:val="002B3CDF"/>
    <w:rsid w:val="002B6FAE"/>
    <w:rsid w:val="002C42FA"/>
    <w:rsid w:val="002D3A16"/>
    <w:rsid w:val="002E3392"/>
    <w:rsid w:val="002F04F1"/>
    <w:rsid w:val="003029CF"/>
    <w:rsid w:val="00302D4F"/>
    <w:rsid w:val="0032614F"/>
    <w:rsid w:val="00331863"/>
    <w:rsid w:val="00332FCD"/>
    <w:rsid w:val="0034020D"/>
    <w:rsid w:val="00341106"/>
    <w:rsid w:val="00345336"/>
    <w:rsid w:val="0035209F"/>
    <w:rsid w:val="0035721F"/>
    <w:rsid w:val="00370DAB"/>
    <w:rsid w:val="00375393"/>
    <w:rsid w:val="0038011C"/>
    <w:rsid w:val="00385667"/>
    <w:rsid w:val="0039282D"/>
    <w:rsid w:val="003C1093"/>
    <w:rsid w:val="003C10BB"/>
    <w:rsid w:val="003C1E51"/>
    <w:rsid w:val="003C22F2"/>
    <w:rsid w:val="003C39EB"/>
    <w:rsid w:val="003C60AB"/>
    <w:rsid w:val="003D3D04"/>
    <w:rsid w:val="003D41C8"/>
    <w:rsid w:val="003D4D0A"/>
    <w:rsid w:val="003D6A70"/>
    <w:rsid w:val="003D7338"/>
    <w:rsid w:val="003E2055"/>
    <w:rsid w:val="003E33EC"/>
    <w:rsid w:val="003F67D0"/>
    <w:rsid w:val="003F7023"/>
    <w:rsid w:val="00400707"/>
    <w:rsid w:val="004106C8"/>
    <w:rsid w:val="004116FD"/>
    <w:rsid w:val="00414985"/>
    <w:rsid w:val="00416D65"/>
    <w:rsid w:val="004210F7"/>
    <w:rsid w:val="00424A12"/>
    <w:rsid w:val="004276DC"/>
    <w:rsid w:val="00446E0B"/>
    <w:rsid w:val="00450D3E"/>
    <w:rsid w:val="00452493"/>
    <w:rsid w:val="0046024F"/>
    <w:rsid w:val="00473003"/>
    <w:rsid w:val="0047542A"/>
    <w:rsid w:val="00481602"/>
    <w:rsid w:val="00482F1B"/>
    <w:rsid w:val="00485125"/>
    <w:rsid w:val="004A0D0F"/>
    <w:rsid w:val="004B37E9"/>
    <w:rsid w:val="004C02A8"/>
    <w:rsid w:val="004C7DA9"/>
    <w:rsid w:val="004E0E4D"/>
    <w:rsid w:val="004E1824"/>
    <w:rsid w:val="004E40B9"/>
    <w:rsid w:val="004E79C5"/>
    <w:rsid w:val="005018A6"/>
    <w:rsid w:val="00503AAE"/>
    <w:rsid w:val="0051052E"/>
    <w:rsid w:val="0051723E"/>
    <w:rsid w:val="005266AC"/>
    <w:rsid w:val="005356AE"/>
    <w:rsid w:val="005418DC"/>
    <w:rsid w:val="00542280"/>
    <w:rsid w:val="0054724E"/>
    <w:rsid w:val="00557088"/>
    <w:rsid w:val="005670FF"/>
    <w:rsid w:val="005702EF"/>
    <w:rsid w:val="00571BA1"/>
    <w:rsid w:val="00582CC2"/>
    <w:rsid w:val="00590AD2"/>
    <w:rsid w:val="00596EB7"/>
    <w:rsid w:val="005A360B"/>
    <w:rsid w:val="005A4997"/>
    <w:rsid w:val="005D007E"/>
    <w:rsid w:val="005D381E"/>
    <w:rsid w:val="005D6A47"/>
    <w:rsid w:val="005D6DE1"/>
    <w:rsid w:val="005D70D8"/>
    <w:rsid w:val="005F0FA7"/>
    <w:rsid w:val="005F2271"/>
    <w:rsid w:val="00600428"/>
    <w:rsid w:val="00606398"/>
    <w:rsid w:val="0061029F"/>
    <w:rsid w:val="00613DA4"/>
    <w:rsid w:val="0061617C"/>
    <w:rsid w:val="0062362B"/>
    <w:rsid w:val="00625B84"/>
    <w:rsid w:val="0063144C"/>
    <w:rsid w:val="00634D35"/>
    <w:rsid w:val="00644BAE"/>
    <w:rsid w:val="006453D6"/>
    <w:rsid w:val="00657A25"/>
    <w:rsid w:val="00661AD1"/>
    <w:rsid w:val="00670B04"/>
    <w:rsid w:val="00671AEA"/>
    <w:rsid w:val="00671D5C"/>
    <w:rsid w:val="00677A0F"/>
    <w:rsid w:val="0068112C"/>
    <w:rsid w:val="00690369"/>
    <w:rsid w:val="006913EE"/>
    <w:rsid w:val="00692672"/>
    <w:rsid w:val="006976A7"/>
    <w:rsid w:val="006A0C2F"/>
    <w:rsid w:val="006A1D8B"/>
    <w:rsid w:val="006B7C01"/>
    <w:rsid w:val="006C3ED9"/>
    <w:rsid w:val="006C6432"/>
    <w:rsid w:val="006D547D"/>
    <w:rsid w:val="006D7175"/>
    <w:rsid w:val="006D726A"/>
    <w:rsid w:val="006E0B8E"/>
    <w:rsid w:val="006F09F4"/>
    <w:rsid w:val="006F37A1"/>
    <w:rsid w:val="00710914"/>
    <w:rsid w:val="00710B7A"/>
    <w:rsid w:val="00736DA0"/>
    <w:rsid w:val="00745D11"/>
    <w:rsid w:val="00761F87"/>
    <w:rsid w:val="00766993"/>
    <w:rsid w:val="00796A9C"/>
    <w:rsid w:val="007A1BC6"/>
    <w:rsid w:val="007A67B4"/>
    <w:rsid w:val="007D083E"/>
    <w:rsid w:val="007D2887"/>
    <w:rsid w:val="007E219D"/>
    <w:rsid w:val="007E4A0B"/>
    <w:rsid w:val="007E7FDE"/>
    <w:rsid w:val="007F4B83"/>
    <w:rsid w:val="007F7C43"/>
    <w:rsid w:val="0080672A"/>
    <w:rsid w:val="00816AEC"/>
    <w:rsid w:val="00820075"/>
    <w:rsid w:val="00821E8F"/>
    <w:rsid w:val="00824238"/>
    <w:rsid w:val="0082667D"/>
    <w:rsid w:val="00830D2A"/>
    <w:rsid w:val="0084100A"/>
    <w:rsid w:val="00842DE4"/>
    <w:rsid w:val="008470E6"/>
    <w:rsid w:val="00847100"/>
    <w:rsid w:val="00850081"/>
    <w:rsid w:val="00860D5B"/>
    <w:rsid w:val="00862497"/>
    <w:rsid w:val="008647EA"/>
    <w:rsid w:val="00865C0D"/>
    <w:rsid w:val="008717CA"/>
    <w:rsid w:val="008806E1"/>
    <w:rsid w:val="008939BD"/>
    <w:rsid w:val="008A4A2C"/>
    <w:rsid w:val="008B2102"/>
    <w:rsid w:val="008C5D77"/>
    <w:rsid w:val="008C7760"/>
    <w:rsid w:val="008D30C8"/>
    <w:rsid w:val="008D3989"/>
    <w:rsid w:val="008E05BA"/>
    <w:rsid w:val="008F5963"/>
    <w:rsid w:val="00904453"/>
    <w:rsid w:val="00910C8A"/>
    <w:rsid w:val="009136A6"/>
    <w:rsid w:val="00913EDC"/>
    <w:rsid w:val="00933963"/>
    <w:rsid w:val="0093399C"/>
    <w:rsid w:val="00937A72"/>
    <w:rsid w:val="0094677A"/>
    <w:rsid w:val="00957FEB"/>
    <w:rsid w:val="00973B56"/>
    <w:rsid w:val="009B0150"/>
    <w:rsid w:val="009B3B3C"/>
    <w:rsid w:val="009B4AA5"/>
    <w:rsid w:val="009D18B6"/>
    <w:rsid w:val="009D599E"/>
    <w:rsid w:val="009E69A3"/>
    <w:rsid w:val="00A06B8F"/>
    <w:rsid w:val="00A10F50"/>
    <w:rsid w:val="00A27C2E"/>
    <w:rsid w:val="00A31D8B"/>
    <w:rsid w:val="00A3465C"/>
    <w:rsid w:val="00A43620"/>
    <w:rsid w:val="00A440C9"/>
    <w:rsid w:val="00A45398"/>
    <w:rsid w:val="00A466C7"/>
    <w:rsid w:val="00A54A16"/>
    <w:rsid w:val="00A62005"/>
    <w:rsid w:val="00A72819"/>
    <w:rsid w:val="00A75750"/>
    <w:rsid w:val="00A77AC6"/>
    <w:rsid w:val="00A865E9"/>
    <w:rsid w:val="00A96C99"/>
    <w:rsid w:val="00AA5711"/>
    <w:rsid w:val="00AA5CF8"/>
    <w:rsid w:val="00AB2243"/>
    <w:rsid w:val="00AB3CCD"/>
    <w:rsid w:val="00AC3981"/>
    <w:rsid w:val="00AC58E0"/>
    <w:rsid w:val="00AE0CF9"/>
    <w:rsid w:val="00AE2B66"/>
    <w:rsid w:val="00AE6B55"/>
    <w:rsid w:val="00AF4A13"/>
    <w:rsid w:val="00AF777E"/>
    <w:rsid w:val="00B04D4C"/>
    <w:rsid w:val="00B11E9A"/>
    <w:rsid w:val="00B30F90"/>
    <w:rsid w:val="00B32AF7"/>
    <w:rsid w:val="00B378C5"/>
    <w:rsid w:val="00B42CCD"/>
    <w:rsid w:val="00B453AC"/>
    <w:rsid w:val="00B47D57"/>
    <w:rsid w:val="00B53A29"/>
    <w:rsid w:val="00B65AB4"/>
    <w:rsid w:val="00B737ED"/>
    <w:rsid w:val="00B801CE"/>
    <w:rsid w:val="00B81957"/>
    <w:rsid w:val="00B82377"/>
    <w:rsid w:val="00B8586C"/>
    <w:rsid w:val="00B92247"/>
    <w:rsid w:val="00B94F76"/>
    <w:rsid w:val="00BA0F00"/>
    <w:rsid w:val="00BB24FA"/>
    <w:rsid w:val="00BB295A"/>
    <w:rsid w:val="00BB4BC9"/>
    <w:rsid w:val="00BB6388"/>
    <w:rsid w:val="00BC2841"/>
    <w:rsid w:val="00BC3FBA"/>
    <w:rsid w:val="00BC6726"/>
    <w:rsid w:val="00BD00DC"/>
    <w:rsid w:val="00BD219D"/>
    <w:rsid w:val="00BE5870"/>
    <w:rsid w:val="00BE6F34"/>
    <w:rsid w:val="00BF0CEC"/>
    <w:rsid w:val="00BF4302"/>
    <w:rsid w:val="00C02F07"/>
    <w:rsid w:val="00C03124"/>
    <w:rsid w:val="00C036F2"/>
    <w:rsid w:val="00C03706"/>
    <w:rsid w:val="00C070D0"/>
    <w:rsid w:val="00C13F4F"/>
    <w:rsid w:val="00C17781"/>
    <w:rsid w:val="00C25BF7"/>
    <w:rsid w:val="00C31DF6"/>
    <w:rsid w:val="00C341C7"/>
    <w:rsid w:val="00C347C4"/>
    <w:rsid w:val="00C445DE"/>
    <w:rsid w:val="00C50730"/>
    <w:rsid w:val="00C52DC9"/>
    <w:rsid w:val="00C54375"/>
    <w:rsid w:val="00C6346A"/>
    <w:rsid w:val="00C63905"/>
    <w:rsid w:val="00C63EDA"/>
    <w:rsid w:val="00C70DA6"/>
    <w:rsid w:val="00C80EC2"/>
    <w:rsid w:val="00C834F0"/>
    <w:rsid w:val="00C919C8"/>
    <w:rsid w:val="00C93597"/>
    <w:rsid w:val="00C95455"/>
    <w:rsid w:val="00CA7727"/>
    <w:rsid w:val="00CB38AF"/>
    <w:rsid w:val="00CB6577"/>
    <w:rsid w:val="00CC419D"/>
    <w:rsid w:val="00CC7CA7"/>
    <w:rsid w:val="00CE7575"/>
    <w:rsid w:val="00CE796B"/>
    <w:rsid w:val="00CF2A2D"/>
    <w:rsid w:val="00CF62F8"/>
    <w:rsid w:val="00CF7309"/>
    <w:rsid w:val="00D0562F"/>
    <w:rsid w:val="00D071BB"/>
    <w:rsid w:val="00D11C07"/>
    <w:rsid w:val="00D17BDE"/>
    <w:rsid w:val="00D20037"/>
    <w:rsid w:val="00D2505E"/>
    <w:rsid w:val="00D25614"/>
    <w:rsid w:val="00D25B42"/>
    <w:rsid w:val="00D3706F"/>
    <w:rsid w:val="00D44BA7"/>
    <w:rsid w:val="00D45257"/>
    <w:rsid w:val="00D51C10"/>
    <w:rsid w:val="00D56FA6"/>
    <w:rsid w:val="00D65553"/>
    <w:rsid w:val="00D71536"/>
    <w:rsid w:val="00D740B8"/>
    <w:rsid w:val="00D74722"/>
    <w:rsid w:val="00D80800"/>
    <w:rsid w:val="00D92AD0"/>
    <w:rsid w:val="00D9680A"/>
    <w:rsid w:val="00D97A78"/>
    <w:rsid w:val="00D97D1A"/>
    <w:rsid w:val="00DA2F1C"/>
    <w:rsid w:val="00DB3FAB"/>
    <w:rsid w:val="00DB5D04"/>
    <w:rsid w:val="00DC008D"/>
    <w:rsid w:val="00DC0459"/>
    <w:rsid w:val="00DC4F18"/>
    <w:rsid w:val="00DE0E0F"/>
    <w:rsid w:val="00DE2F2B"/>
    <w:rsid w:val="00E03A6F"/>
    <w:rsid w:val="00E14427"/>
    <w:rsid w:val="00E15FCB"/>
    <w:rsid w:val="00E179DB"/>
    <w:rsid w:val="00E23AAB"/>
    <w:rsid w:val="00E3084F"/>
    <w:rsid w:val="00E36908"/>
    <w:rsid w:val="00E4283F"/>
    <w:rsid w:val="00E57DE1"/>
    <w:rsid w:val="00E67092"/>
    <w:rsid w:val="00E7012A"/>
    <w:rsid w:val="00E7782C"/>
    <w:rsid w:val="00E91629"/>
    <w:rsid w:val="00EB6F46"/>
    <w:rsid w:val="00EC153A"/>
    <w:rsid w:val="00EC3379"/>
    <w:rsid w:val="00EC7C4A"/>
    <w:rsid w:val="00ED142A"/>
    <w:rsid w:val="00EE12CB"/>
    <w:rsid w:val="00EE3B89"/>
    <w:rsid w:val="00EE47CA"/>
    <w:rsid w:val="00EE4E6E"/>
    <w:rsid w:val="00EF019C"/>
    <w:rsid w:val="00EF546F"/>
    <w:rsid w:val="00F0451F"/>
    <w:rsid w:val="00F1384F"/>
    <w:rsid w:val="00F149A7"/>
    <w:rsid w:val="00F15223"/>
    <w:rsid w:val="00F34888"/>
    <w:rsid w:val="00F36663"/>
    <w:rsid w:val="00F36B03"/>
    <w:rsid w:val="00F54B95"/>
    <w:rsid w:val="00F650CC"/>
    <w:rsid w:val="00F6664E"/>
    <w:rsid w:val="00F81421"/>
    <w:rsid w:val="00F906AA"/>
    <w:rsid w:val="00F92AF4"/>
    <w:rsid w:val="00FB09B2"/>
    <w:rsid w:val="00FB55AF"/>
    <w:rsid w:val="00FC5559"/>
    <w:rsid w:val="00FD7E56"/>
    <w:rsid w:val="00FE0B69"/>
    <w:rsid w:val="00FE39FB"/>
    <w:rsid w:val="00FE4045"/>
    <w:rsid w:val="00FF2B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B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39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9FB"/>
  </w:style>
  <w:style w:type="paragraph" w:styleId="Stopka">
    <w:name w:val="footer"/>
    <w:basedOn w:val="Normalny"/>
    <w:link w:val="StopkaZnak"/>
    <w:uiPriority w:val="99"/>
    <w:unhideWhenUsed/>
    <w:rsid w:val="00FE39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9FB"/>
  </w:style>
  <w:style w:type="paragraph" w:styleId="Tekstdymka">
    <w:name w:val="Balloon Text"/>
    <w:basedOn w:val="Normalny"/>
    <w:link w:val="TekstdymkaZnak"/>
    <w:uiPriority w:val="99"/>
    <w:semiHidden/>
    <w:unhideWhenUsed/>
    <w:rsid w:val="00FE39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9FB"/>
    <w:rPr>
      <w:rFonts w:ascii="Tahoma" w:hAnsi="Tahoma" w:cs="Tahoma"/>
      <w:sz w:val="16"/>
      <w:szCs w:val="16"/>
    </w:rPr>
  </w:style>
  <w:style w:type="paragraph" w:styleId="Tytu">
    <w:name w:val="Title"/>
    <w:basedOn w:val="Normalny"/>
    <w:next w:val="Normalny"/>
    <w:link w:val="TytuZnak"/>
    <w:uiPriority w:val="10"/>
    <w:qFormat/>
    <w:rsid w:val="00FE39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E39FB"/>
    <w:rPr>
      <w:rFonts w:asciiTheme="majorHAnsi" w:eastAsiaTheme="majorEastAsia" w:hAnsiTheme="majorHAnsi" w:cstheme="majorBidi"/>
      <w:color w:val="17365D" w:themeColor="text2" w:themeShade="BF"/>
      <w:spacing w:val="5"/>
      <w:kern w:val="28"/>
      <w:sz w:val="52"/>
      <w:szCs w:val="52"/>
    </w:rPr>
  </w:style>
  <w:style w:type="paragraph" w:customStyle="1" w:styleId="bik1">
    <w:name w:val="bik1"/>
    <w:basedOn w:val="Normalny"/>
    <w:link w:val="bik1Znak"/>
    <w:qFormat/>
    <w:rsid w:val="008E05BA"/>
    <w:rPr>
      <w:sz w:val="20"/>
      <w:szCs w:val="20"/>
    </w:rPr>
  </w:style>
  <w:style w:type="character" w:customStyle="1" w:styleId="bik1Znak">
    <w:name w:val="bik1 Znak"/>
    <w:basedOn w:val="Domylnaczcionkaakapitu"/>
    <w:link w:val="bik1"/>
    <w:rsid w:val="008E05BA"/>
    <w:rPr>
      <w:sz w:val="20"/>
      <w:szCs w:val="20"/>
    </w:rPr>
  </w:style>
  <w:style w:type="character" w:styleId="Hipercze">
    <w:name w:val="Hyperlink"/>
    <w:basedOn w:val="Domylnaczcionkaakapitu"/>
    <w:uiPriority w:val="99"/>
    <w:unhideWhenUsed/>
    <w:rsid w:val="009B3B3C"/>
    <w:rPr>
      <w:color w:val="0000FF" w:themeColor="hyperlink"/>
      <w:u w:val="single"/>
    </w:rPr>
  </w:style>
  <w:style w:type="character" w:styleId="Pogrubienie">
    <w:name w:val="Strong"/>
    <w:basedOn w:val="Domylnaczcionkaakapitu"/>
    <w:uiPriority w:val="22"/>
    <w:qFormat/>
    <w:rsid w:val="00CE796B"/>
    <w:rPr>
      <w:b/>
      <w:bCs/>
    </w:rPr>
  </w:style>
  <w:style w:type="character" w:styleId="Odwoaniedokomentarza">
    <w:name w:val="annotation reference"/>
    <w:basedOn w:val="Domylnaczcionkaakapitu"/>
    <w:uiPriority w:val="99"/>
    <w:semiHidden/>
    <w:unhideWhenUsed/>
    <w:rsid w:val="00236A5E"/>
    <w:rPr>
      <w:sz w:val="16"/>
      <w:szCs w:val="16"/>
    </w:rPr>
  </w:style>
  <w:style w:type="paragraph" w:styleId="Tekstkomentarza">
    <w:name w:val="annotation text"/>
    <w:basedOn w:val="Normalny"/>
    <w:link w:val="TekstkomentarzaZnak"/>
    <w:uiPriority w:val="99"/>
    <w:semiHidden/>
    <w:unhideWhenUsed/>
    <w:rsid w:val="00236A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6A5E"/>
    <w:rPr>
      <w:sz w:val="20"/>
      <w:szCs w:val="20"/>
    </w:rPr>
  </w:style>
  <w:style w:type="paragraph" w:styleId="Tematkomentarza">
    <w:name w:val="annotation subject"/>
    <w:basedOn w:val="Tekstkomentarza"/>
    <w:next w:val="Tekstkomentarza"/>
    <w:link w:val="TematkomentarzaZnak"/>
    <w:uiPriority w:val="99"/>
    <w:semiHidden/>
    <w:unhideWhenUsed/>
    <w:rsid w:val="00236A5E"/>
    <w:rPr>
      <w:b/>
      <w:bCs/>
    </w:rPr>
  </w:style>
  <w:style w:type="character" w:customStyle="1" w:styleId="TematkomentarzaZnak">
    <w:name w:val="Temat komentarza Znak"/>
    <w:basedOn w:val="TekstkomentarzaZnak"/>
    <w:link w:val="Tematkomentarza"/>
    <w:uiPriority w:val="99"/>
    <w:semiHidden/>
    <w:rsid w:val="00236A5E"/>
    <w:rPr>
      <w:b/>
      <w:bCs/>
      <w:sz w:val="20"/>
      <w:szCs w:val="20"/>
    </w:rPr>
  </w:style>
  <w:style w:type="paragraph" w:styleId="Poprawka">
    <w:name w:val="Revision"/>
    <w:hidden/>
    <w:uiPriority w:val="99"/>
    <w:semiHidden/>
    <w:rsid w:val="00EC3379"/>
    <w:pPr>
      <w:spacing w:after="0" w:line="240" w:lineRule="auto"/>
    </w:pPr>
  </w:style>
  <w:style w:type="character" w:customStyle="1" w:styleId="alignleft">
    <w:name w:val="alignleft"/>
    <w:basedOn w:val="Domylnaczcionkaakapitu"/>
    <w:rsid w:val="00FE4045"/>
  </w:style>
  <w:style w:type="paragraph" w:styleId="Tekstpodstawowy">
    <w:name w:val="Body Text"/>
    <w:basedOn w:val="Normalny"/>
    <w:link w:val="TekstpodstawowyZnak"/>
    <w:rsid w:val="003E33EC"/>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3E33EC"/>
    <w:rPr>
      <w:rFonts w:ascii="Calibri" w:eastAsia="Calibri" w:hAnsi="Calibri" w:cs="Calibri"/>
      <w:lang w:eastAsia="ar-SA"/>
    </w:rPr>
  </w:style>
  <w:style w:type="paragraph" w:styleId="Akapitzlist">
    <w:name w:val="List Paragraph"/>
    <w:basedOn w:val="Normalny"/>
    <w:uiPriority w:val="34"/>
    <w:qFormat/>
    <w:rsid w:val="003E33EC"/>
    <w:pPr>
      <w:ind w:left="720"/>
    </w:pPr>
    <w:rPr>
      <w:rFonts w:ascii="Calibri" w:eastAsia="Calibri" w:hAnsi="Calibri" w:cs="Times New Roman"/>
      <w:lang w:eastAsia="ar-SA"/>
    </w:rPr>
  </w:style>
  <w:style w:type="paragraph" w:styleId="NormalnyWeb">
    <w:name w:val="Normal (Web)"/>
    <w:basedOn w:val="Normalny"/>
    <w:uiPriority w:val="99"/>
    <w:semiHidden/>
    <w:unhideWhenUsed/>
    <w:rsid w:val="00745D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189326">
      <w:bodyDiv w:val="1"/>
      <w:marLeft w:val="0"/>
      <w:marRight w:val="0"/>
      <w:marTop w:val="0"/>
      <w:marBottom w:val="0"/>
      <w:divBdr>
        <w:top w:val="none" w:sz="0" w:space="0" w:color="auto"/>
        <w:left w:val="none" w:sz="0" w:space="0" w:color="auto"/>
        <w:bottom w:val="none" w:sz="0" w:space="0" w:color="auto"/>
        <w:right w:val="none" w:sz="0" w:space="0" w:color="auto"/>
      </w:divBdr>
    </w:div>
    <w:div w:id="362366398">
      <w:bodyDiv w:val="1"/>
      <w:marLeft w:val="0"/>
      <w:marRight w:val="0"/>
      <w:marTop w:val="0"/>
      <w:marBottom w:val="0"/>
      <w:divBdr>
        <w:top w:val="none" w:sz="0" w:space="0" w:color="auto"/>
        <w:left w:val="none" w:sz="0" w:space="0" w:color="auto"/>
        <w:bottom w:val="none" w:sz="0" w:space="0" w:color="auto"/>
        <w:right w:val="none" w:sz="0" w:space="0" w:color="auto"/>
      </w:divBdr>
    </w:div>
    <w:div w:id="488525366">
      <w:bodyDiv w:val="1"/>
      <w:marLeft w:val="0"/>
      <w:marRight w:val="0"/>
      <w:marTop w:val="0"/>
      <w:marBottom w:val="0"/>
      <w:divBdr>
        <w:top w:val="none" w:sz="0" w:space="0" w:color="auto"/>
        <w:left w:val="none" w:sz="0" w:space="0" w:color="auto"/>
        <w:bottom w:val="none" w:sz="0" w:space="0" w:color="auto"/>
        <w:right w:val="none" w:sz="0" w:space="0" w:color="auto"/>
      </w:divBdr>
      <w:divsChild>
        <w:div w:id="1920292364">
          <w:marLeft w:val="0"/>
          <w:marRight w:val="0"/>
          <w:marTop w:val="0"/>
          <w:marBottom w:val="0"/>
          <w:divBdr>
            <w:top w:val="none" w:sz="0" w:space="0" w:color="auto"/>
            <w:left w:val="none" w:sz="0" w:space="0" w:color="auto"/>
            <w:bottom w:val="none" w:sz="0" w:space="0" w:color="auto"/>
            <w:right w:val="none" w:sz="0" w:space="0" w:color="auto"/>
          </w:divBdr>
        </w:div>
        <w:div w:id="1028338155">
          <w:marLeft w:val="0"/>
          <w:marRight w:val="0"/>
          <w:marTop w:val="0"/>
          <w:marBottom w:val="0"/>
          <w:divBdr>
            <w:top w:val="none" w:sz="0" w:space="0" w:color="auto"/>
            <w:left w:val="none" w:sz="0" w:space="0" w:color="auto"/>
            <w:bottom w:val="none" w:sz="0" w:space="0" w:color="auto"/>
            <w:right w:val="none" w:sz="0" w:space="0" w:color="auto"/>
          </w:divBdr>
        </w:div>
      </w:divsChild>
    </w:div>
    <w:div w:id="662929354">
      <w:bodyDiv w:val="1"/>
      <w:marLeft w:val="0"/>
      <w:marRight w:val="0"/>
      <w:marTop w:val="0"/>
      <w:marBottom w:val="0"/>
      <w:divBdr>
        <w:top w:val="none" w:sz="0" w:space="0" w:color="auto"/>
        <w:left w:val="none" w:sz="0" w:space="0" w:color="auto"/>
        <w:bottom w:val="none" w:sz="0" w:space="0" w:color="auto"/>
        <w:right w:val="none" w:sz="0" w:space="0" w:color="auto"/>
      </w:divBdr>
      <w:divsChild>
        <w:div w:id="476453539">
          <w:marLeft w:val="0"/>
          <w:marRight w:val="0"/>
          <w:marTop w:val="0"/>
          <w:marBottom w:val="0"/>
          <w:divBdr>
            <w:top w:val="none" w:sz="0" w:space="0" w:color="auto"/>
            <w:left w:val="none" w:sz="0" w:space="0" w:color="auto"/>
            <w:bottom w:val="none" w:sz="0" w:space="0" w:color="auto"/>
            <w:right w:val="none" w:sz="0" w:space="0" w:color="auto"/>
          </w:divBdr>
        </w:div>
        <w:div w:id="1549761075">
          <w:marLeft w:val="0"/>
          <w:marRight w:val="0"/>
          <w:marTop w:val="0"/>
          <w:marBottom w:val="0"/>
          <w:divBdr>
            <w:top w:val="none" w:sz="0" w:space="0" w:color="auto"/>
            <w:left w:val="none" w:sz="0" w:space="0" w:color="auto"/>
            <w:bottom w:val="none" w:sz="0" w:space="0" w:color="auto"/>
            <w:right w:val="none" w:sz="0" w:space="0" w:color="auto"/>
          </w:divBdr>
        </w:div>
      </w:divsChild>
    </w:div>
    <w:div w:id="907761932">
      <w:bodyDiv w:val="1"/>
      <w:marLeft w:val="0"/>
      <w:marRight w:val="0"/>
      <w:marTop w:val="0"/>
      <w:marBottom w:val="0"/>
      <w:divBdr>
        <w:top w:val="none" w:sz="0" w:space="0" w:color="auto"/>
        <w:left w:val="none" w:sz="0" w:space="0" w:color="auto"/>
        <w:bottom w:val="none" w:sz="0" w:space="0" w:color="auto"/>
        <w:right w:val="none" w:sz="0" w:space="0" w:color="auto"/>
      </w:divBdr>
    </w:div>
    <w:div w:id="1153371231">
      <w:bodyDiv w:val="1"/>
      <w:marLeft w:val="0"/>
      <w:marRight w:val="0"/>
      <w:marTop w:val="0"/>
      <w:marBottom w:val="0"/>
      <w:divBdr>
        <w:top w:val="none" w:sz="0" w:space="0" w:color="auto"/>
        <w:left w:val="none" w:sz="0" w:space="0" w:color="auto"/>
        <w:bottom w:val="none" w:sz="0" w:space="0" w:color="auto"/>
        <w:right w:val="none" w:sz="0" w:space="0" w:color="auto"/>
      </w:divBdr>
    </w:div>
    <w:div w:id="1192066177">
      <w:bodyDiv w:val="1"/>
      <w:marLeft w:val="0"/>
      <w:marRight w:val="0"/>
      <w:marTop w:val="0"/>
      <w:marBottom w:val="0"/>
      <w:divBdr>
        <w:top w:val="none" w:sz="0" w:space="0" w:color="auto"/>
        <w:left w:val="none" w:sz="0" w:space="0" w:color="auto"/>
        <w:bottom w:val="none" w:sz="0" w:space="0" w:color="auto"/>
        <w:right w:val="none" w:sz="0" w:space="0" w:color="auto"/>
      </w:divBdr>
      <w:divsChild>
        <w:div w:id="1432748744">
          <w:marLeft w:val="0"/>
          <w:marRight w:val="0"/>
          <w:marTop w:val="0"/>
          <w:marBottom w:val="0"/>
          <w:divBdr>
            <w:top w:val="none" w:sz="0" w:space="0" w:color="auto"/>
            <w:left w:val="none" w:sz="0" w:space="0" w:color="auto"/>
            <w:bottom w:val="none" w:sz="0" w:space="0" w:color="auto"/>
            <w:right w:val="none" w:sz="0" w:space="0" w:color="auto"/>
          </w:divBdr>
        </w:div>
        <w:div w:id="1023287929">
          <w:marLeft w:val="0"/>
          <w:marRight w:val="0"/>
          <w:marTop w:val="0"/>
          <w:marBottom w:val="0"/>
          <w:divBdr>
            <w:top w:val="none" w:sz="0" w:space="0" w:color="auto"/>
            <w:left w:val="none" w:sz="0" w:space="0" w:color="auto"/>
            <w:bottom w:val="none" w:sz="0" w:space="0" w:color="auto"/>
            <w:right w:val="none" w:sz="0" w:space="0" w:color="auto"/>
          </w:divBdr>
        </w:div>
        <w:div w:id="2102605790">
          <w:marLeft w:val="0"/>
          <w:marRight w:val="0"/>
          <w:marTop w:val="0"/>
          <w:marBottom w:val="0"/>
          <w:divBdr>
            <w:top w:val="none" w:sz="0" w:space="0" w:color="auto"/>
            <w:left w:val="none" w:sz="0" w:space="0" w:color="auto"/>
            <w:bottom w:val="none" w:sz="0" w:space="0" w:color="auto"/>
            <w:right w:val="none" w:sz="0" w:space="0" w:color="auto"/>
          </w:divBdr>
        </w:div>
      </w:divsChild>
    </w:div>
    <w:div w:id="1198468793">
      <w:bodyDiv w:val="1"/>
      <w:marLeft w:val="0"/>
      <w:marRight w:val="0"/>
      <w:marTop w:val="0"/>
      <w:marBottom w:val="0"/>
      <w:divBdr>
        <w:top w:val="none" w:sz="0" w:space="0" w:color="auto"/>
        <w:left w:val="none" w:sz="0" w:space="0" w:color="auto"/>
        <w:bottom w:val="none" w:sz="0" w:space="0" w:color="auto"/>
        <w:right w:val="none" w:sz="0" w:space="0" w:color="auto"/>
      </w:divBdr>
    </w:div>
    <w:div w:id="1396927204">
      <w:bodyDiv w:val="1"/>
      <w:marLeft w:val="0"/>
      <w:marRight w:val="0"/>
      <w:marTop w:val="0"/>
      <w:marBottom w:val="0"/>
      <w:divBdr>
        <w:top w:val="none" w:sz="0" w:space="0" w:color="auto"/>
        <w:left w:val="none" w:sz="0" w:space="0" w:color="auto"/>
        <w:bottom w:val="none" w:sz="0" w:space="0" w:color="auto"/>
        <w:right w:val="none" w:sz="0" w:space="0" w:color="auto"/>
      </w:divBdr>
    </w:div>
    <w:div w:id="1520703360">
      <w:bodyDiv w:val="1"/>
      <w:marLeft w:val="0"/>
      <w:marRight w:val="0"/>
      <w:marTop w:val="0"/>
      <w:marBottom w:val="0"/>
      <w:divBdr>
        <w:top w:val="none" w:sz="0" w:space="0" w:color="auto"/>
        <w:left w:val="none" w:sz="0" w:space="0" w:color="auto"/>
        <w:bottom w:val="none" w:sz="0" w:space="0" w:color="auto"/>
        <w:right w:val="none" w:sz="0" w:space="0" w:color="auto"/>
      </w:divBdr>
      <w:divsChild>
        <w:div w:id="2135520226">
          <w:marLeft w:val="0"/>
          <w:marRight w:val="0"/>
          <w:marTop w:val="0"/>
          <w:marBottom w:val="0"/>
          <w:divBdr>
            <w:top w:val="none" w:sz="0" w:space="0" w:color="auto"/>
            <w:left w:val="none" w:sz="0" w:space="0" w:color="auto"/>
            <w:bottom w:val="none" w:sz="0" w:space="0" w:color="auto"/>
            <w:right w:val="none" w:sz="0" w:space="0" w:color="auto"/>
          </w:divBdr>
        </w:div>
        <w:div w:id="1179663316">
          <w:marLeft w:val="0"/>
          <w:marRight w:val="0"/>
          <w:marTop w:val="0"/>
          <w:marBottom w:val="0"/>
          <w:divBdr>
            <w:top w:val="none" w:sz="0" w:space="0" w:color="auto"/>
            <w:left w:val="none" w:sz="0" w:space="0" w:color="auto"/>
            <w:bottom w:val="none" w:sz="0" w:space="0" w:color="auto"/>
            <w:right w:val="none" w:sz="0" w:space="0" w:color="auto"/>
          </w:divBdr>
        </w:div>
      </w:divsChild>
    </w:div>
    <w:div w:id="1681195399">
      <w:bodyDiv w:val="1"/>
      <w:marLeft w:val="0"/>
      <w:marRight w:val="0"/>
      <w:marTop w:val="0"/>
      <w:marBottom w:val="0"/>
      <w:divBdr>
        <w:top w:val="none" w:sz="0" w:space="0" w:color="auto"/>
        <w:left w:val="none" w:sz="0" w:space="0" w:color="auto"/>
        <w:bottom w:val="none" w:sz="0" w:space="0" w:color="auto"/>
        <w:right w:val="none" w:sz="0" w:space="0" w:color="auto"/>
      </w:divBdr>
    </w:div>
    <w:div w:id="1700012030">
      <w:bodyDiv w:val="1"/>
      <w:marLeft w:val="0"/>
      <w:marRight w:val="0"/>
      <w:marTop w:val="0"/>
      <w:marBottom w:val="0"/>
      <w:divBdr>
        <w:top w:val="none" w:sz="0" w:space="0" w:color="auto"/>
        <w:left w:val="none" w:sz="0" w:space="0" w:color="auto"/>
        <w:bottom w:val="none" w:sz="0" w:space="0" w:color="auto"/>
        <w:right w:val="none" w:sz="0" w:space="0" w:color="auto"/>
      </w:divBdr>
    </w:div>
    <w:div w:id="1799376991">
      <w:bodyDiv w:val="1"/>
      <w:marLeft w:val="0"/>
      <w:marRight w:val="0"/>
      <w:marTop w:val="0"/>
      <w:marBottom w:val="0"/>
      <w:divBdr>
        <w:top w:val="none" w:sz="0" w:space="0" w:color="auto"/>
        <w:left w:val="none" w:sz="0" w:space="0" w:color="auto"/>
        <w:bottom w:val="none" w:sz="0" w:space="0" w:color="auto"/>
        <w:right w:val="none" w:sz="0" w:space="0" w:color="auto"/>
      </w:divBdr>
    </w:div>
    <w:div w:id="20379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kazimierczak@tauber.com.pl" TargetMode="External"/><Relationship Id="rId4" Type="http://schemas.openxmlformats.org/officeDocument/2006/relationships/webSettings" Target="webSettings.xml"/><Relationship Id="rId9" Type="http://schemas.openxmlformats.org/officeDocument/2006/relationships/hyperlink" Target="mailto:mskowronek@tauber.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Andrzej Kazimieczak</cp:lastModifiedBy>
  <cp:revision>4</cp:revision>
  <dcterms:created xsi:type="dcterms:W3CDTF">2016-01-19T16:13:00Z</dcterms:created>
  <dcterms:modified xsi:type="dcterms:W3CDTF">2016-01-20T09:13:00Z</dcterms:modified>
</cp:coreProperties>
</file>